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T:Fiddle Hill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Ralph Page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Ralph Sweet "The Piper's Delight"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B:Relph Sweet "The Piper's Delight"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 a D/G melodeon, play a B for the G#, and replace the E major chord w/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 repeat of the E bass note from the Em chord. On the D/G, the part in 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N:is quite an exercise in dancing across the rows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G|"G"G2g f2e|d^cd edB|"G"G2B c2^c|"D"d3 -dAB|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c2d c2d|"D"cAF DFA| [1"D"ded "D7"cdc|"G"B3 -B2:|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[2"D7"ded cBA|"G"G3 -G2|]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/F/2G/2|"D"A2z"A"G2z|"D"FAd fed|"A"c2e B2c|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"E7"BA^G "A"A2F/2G/2|"D"A2z"A"G2z|"D"FAd fed|"A7"cBA ABc|1"D"d3 -d2:|]/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|2"D"d3 "D7"=cBA|]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