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FIERY CLOCKFACE, THE. AKA and see “The Pin Reel.” English, Jig. England, Northumberland. D Major. Standard tuning. AABB. Composed by Robert “Bobby” Nunn (1808-1853), according to Peter Kennedy. Nunn was a tradesman—a roofer who worked on slate roofs—who lost his sight following a fall from a roof he was working on. Like many a blind individual, he turned to music to eke out a living, and played fiddle and sang. He composed a number of songs and was a regular at pubs and other venues around the Tyneside area.  His songs could be rather risqué, full of (pre-)music-hall innuendo, and include “The Pitman and the Blackin’,” “The Newcastle Lad,” “”Druncken Bella Roy O!;” quite popular even with mixed audiences of his era. His best known song is “The Fiery Clock Feyce”, about the drink-caused illusion of a man passing by St. Nicholas Cathedral, looking at the moon’s reflection in a river. It was originally set in the key of  ‘G’ major, although ‘D’ is a more popular key nowadays, to accommodate melodeon players. A quite nice sketch of Nunn appears in Thomas and George Allen’s Illustrated Edition of Tyneside Songs and Readings (1891):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***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Besides the attractions of his fiddle he was a good singer, and composed a great number of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local songs, which he sang with great success. Many of his songs, written upon passing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events, and sometimes rather coarse in consequence of the mixed companies he amused,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are now forgotten, but several which appear in this volume have taken their places as standards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amongst Tyneside songs, and are highly popular. He died at Queen Street, Castle Garth,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Newcastle, on the 2nd of May, aged forty-five years…(He) was eminently a Newcastle man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and had the ‘burr’ in all its delightful purity. He could not be considered a man of any intellectual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culture and it is therefore the more creditable that he has produced so many songs. Some of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them will not bear a close inspection, on account  of their approaching the questionable. There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were circumstances to account for that; he had some talent as a performer on the fiddle, and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being in the habit of attending women’s boxes or benefit clubs on the occasion of their holding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their head-meeting days, when the old ladies had plied themselves with a plentiful supply of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stimulants they would disport themselves on the ‘lightly-gay fantastic toe’ to the pleasant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scrapings of ‘Bobby’s’ fiddle. To diversify their delight he would entertain them with a song,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and a professor of moral ethics would have got a lesson had he have seen how the more than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innuendos were received.  No doubt this would urge him on more in that direction. That was no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reason, however, they should ever have appeared in print.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***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‘Bobby Nunn’ as he was generally called, was a heavy looking man, a great favourite at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resorts of which we have spoken, and no party of the kind was considered complete without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‘Bobby’ and his fiddle. The bard, for Nunn is worthy of the name, did not confine his efforts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in supporting his family to his musical abilities only; no honest work came amiss to him. His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musical gifts were generally in demand at nights, and during the day Bobby, for Sopwith and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other turners and cabinet makers, turned the big wheels of their lathes. When not busy with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that he indulged his love of birds, for which, blind as he was, he had a passion in making cages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for them.  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***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