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T:Flowers of Michigan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C:Traditional, melody and chords following Laurie Andres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S:Laurie indicates fr. Sackett's Harbor tunebook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N:Differs quite a bit from Cole's, and just a little from Saunders 1847.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H:My fave medley from Laurie:  Road to California/Flowers of Michigan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Z:From Laurie's pdf; set in abc's by Phil Katz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E2|"Am"A3   A ABcd |egdg ed d2</w:t>
        <w:tab/>
        <w:t xml:space="preserve">|"G"G3   G AGBG |AGBG AG E2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"Am"A3   B AGAB |cBcd edef |"G"gfga gede |"Em"cAGE "Am"A2 </w:t>
        <w:tab/>
        <w:t xml:space="preserve">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A2|"Am"e2 a2 a2 ba|"G"gfef g2  g2  |"G"G2  Bd gfed|edef  g2  d2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"Am"e2  a2  a2 ba|"G"gfef g2   d2</w:t>
        <w:tab/>
        <w:t xml:space="preserve">|"C"egfa "G"gedB|"Em"cAGE  "Am"A2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