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Scotsbroome used Alasdair Fraser's tune "Galen's Arrival" as a nicely-phrased "flow"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tune with minor chord interest in the second part. It is quite intuitive and accessible to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play. We got it from Kay Lennartson (Atwood) in 1998, and used it in medley spots 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where we had used Hughie Shortie's, another nice flow tune but harder to play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cleanly at speed.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"Galen's Arrival" is Copyright 1995 by Fraser, and there is nothing in Scotsbroome's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or my  version that differs from Fraser's original version published in Portland Vol 1,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where it is indicated as "Used By Permission".  I recommend you get Fraser's original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entury Schoolbook" w:cs="Century Schoolbook" w:eastAsia="Century Schoolbook" w:hAnsi="Century Schoolbook"/>
          <w:smallCaps w:val="0"/>
          <w:color w:val="000000"/>
          <w:sz w:val="22"/>
          <w:szCs w:val="22"/>
          <w:rtl w:val="0"/>
        </w:rPr>
        <w:t xml:space="preserve">there, to play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