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T:Galope de la Malbaie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S:PLK vers 1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Z:abc's plk 4/2022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"D"DFAd fdfd |"A"egec "D(Bm)"dBA2   |"D"FAFA "G"GBGB |"D"FAFA "A"E2   EA 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"D"DFAd fdfd |"A"egec "Bm(D)"dBAF |"D"DAFA "G"GBGB |"A"Acec "D"d2  z2 :|]!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"A"[Ac][cd]ef "A"gfge |"D"defg afaf |"A"cdef gfg[eb] |"A"dfed cBA2   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"A"[Ac][cd]ef gfge |"D"defg "A"afge |fdec dBAG |"A"FABc "D"d4     :|]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T:Galope de la Malbaie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S:PLK vers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N:A part is pretty close to the A part of Malbaie, in Hart &amp; Sandell tune 25.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N:B part, which comes from PLK long ago Fiddle Tunes ear vers, is like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N:Mackilmoyle's in Portland I, BUT time-shifted one beat to match Malbaie.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Z:abc's plk 4/2022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"D"DFAd fdfd |"A"egec "D(Bm)"dBA2   |"D"FAFA "G"GBGB |"D"FAFA "A"E4    |!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"D"DFAd fdfd |"A"egec "D(Bm)"dBAF |"D"DAFA "G"GBGB |"A"Acec "D"d3   z:|]!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"A"cdef gfge |"D"defg afaf |"A"cdef gfg[eb] |"A(D)"dfed "A"cBA2    |!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"A"Acef gfge |"D"defg afaf |"A"Acef "(Em or G)"gfge |"A"cdec "D"d4     :|]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%  ABC2Win Version 2.1 4/1/2022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T:Galope de la Malbaie mod last line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S:PLK vers 2 w/ decending run bars B6-7-8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N:A part is pretty close to the A part of Malbaie, in Hart &amp; Sandell tune 25.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N:B part, which comes from PLK long ago Fiddle Tunes ear vers, is like the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N:Mackilmoyle's in Portland I, BUT time-shifted one beat to match Malbaie.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N:Lynn Graves loves the decending run substituted in bars B6(end), B7,  and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N:B8 (beginning), so try putting it in there.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Z:abc's plk 4/2022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"D"DFAd fdfd |"A"egec "D(Bm)"dBA2   |"D"FAFA "G"GBGB |"D"FAFA "A"E4    |!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"D"DFAd fdfd |"A"egec "D(Bm)"dBAF |"D"DAFA "G"GBGB |"A"Acec "D"d3   z:|]!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"A"cdef gfge |"D"defg afaf |"A"cdef gfg[eb] |"A(D)"dfed "A"cBA2    |!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"A"Acef gfge |"D"defg "A"afge |"A"fdec dBAG |"A"FABc "D"d4  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