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T:Gilbert Anderson's Road Tune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 Métis; also called Ward's Special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 John Arcand, Fiddle Tunes 2004;  32 bars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"A" part of this is the same as the Northumbrian "Greencastle Hornpipe"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N:Almost certainly a G one-row tune, originally.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set by Phil Katz from mss transcribed at Fiddle Tunes by ??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dc|"G"BGBG DGBd|"G"g2 fg e2 dc|"G"BGBG DGBd|"C (D)"c2 Bc A2 dc|!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"G"BGBG DGBd|"G"g2 fg e2 ef|"G"g2 fg "D"ecAF|"G"G2 GG  G2:|]!/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[|:B2|"D"AGFE  D2EF|"G"G2 Bc d2 ef|"G"g2fg  "D"ecAF|"G"G2 GG G2 B2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"D"AGFE  D2EF|"G"G2 Bc d2 ef|"G"g2fg  "D"ecAF|"G"G2 GG G2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T:Gilbert Anderson's Road Tune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C:traditional Métis; also called Ward's Special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S:fr John Arcand, Fiddle Tunes 2004; arr PLK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N:In Phil's opinion this is an English hornpipe; "A" part is same as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N:"Greencastle Hornpipe. Almost certainly a G one-row tune, originally.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H:Turnaround built into B part so 32 bar version B part isn't same thing 4X.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Z:abc's set by Phil Katz from mss transcribed at Fiddle Tunes by ??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dc|"G"BGBG DGBd|"G"g2 fg e2 dc|"G"BGBG DGBd|"D7"c2 Bc A2 dc|!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"G"BGBG DGBd|"G"g2 fg e2 ef|"G"g2 fg "D"ecAF|"G"G2 GG  G2:|]!/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[|:B2|"D"AGFE  D2EF|"G"G2 Bc d2 ef|"G"g2fg  "D7"ecAF|"D"DFA2 [F2A2] B2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"D"AGFE  D2EF|"G"G2 Bc d2 ef|"G"g2fg  "D"ecAF|"G"G2 GG  G2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