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T:Gilsaw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C:by/from Pete McMahon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S:after Chirps Smith, Fiddle Tunes 2013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A:Missouri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N:For better contra phrase definition, I leave off the last low D in bar 4, and extend the G.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H:Pete McMahon (1918-2000) was a well-known and respected Missouri fiddler.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Z:Sande Gillette at FT 2013; abc's PLK via Alan Roberts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"D"FA-A2  ABAG |FGAB AFDF |"G"G2  BG EFGA |"A"BABd BAGD 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"D"FA-A2  ABAG |FGAB A2  ag |"A"fdec Aceg|"A"fdec "D"d4</w:t>
        <w:tab/>
        <w:t xml:space="preserve">:|]!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"D"ef-fg fedA |"A"ce-e2 e4 </w:t>
        <w:tab/>
        <w:t xml:space="preserve">|"A"e2  ef edcA |"E"BA^GB "A"A2  de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"D"ef-fg fedA |"A"ce-e2 e2  ag |"A(D)"fdec "A"Aceg|"A"fdec "D"d4</w:t>
        <w:tab/>
        <w:t xml:space="preserve">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