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T:Green Fields of America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S:after Wild Rose String Band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N:I switched in one set of licks from Cole's, in the 1980's when I first learned this.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H:I can hear Chuck Pliske's concertina on this, early in his playing w/ the band.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Z:PLK 8/2021 fr. Scotsbroome "book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AB|c2  ecB2  dB |AGAB AGED |GAGE DEGA |BGAB AGED |!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cdec BcdB |AGAB AGEF |GAGE DEGB |AGABG2   :|]!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D2 |GABcd2  ef |gage dBGB |c2  ecB2  dB |AGAB AGE2</w:t>
        <w:tab/>
        <w:t xml:space="preserve">|!/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|1GABcd2  ef |gage dBGB |c2  ecB2  dB |AGABG2   :|]!/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|2gfge dBGB |"D"cA"G"BG "Am"AGEF |GAGE DEGB |AGABG2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