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T:Halting March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S:(Boys of the Lough: Second Album)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H:Versions exist both in Ador (F#) and Am (Fnat). Fresh Cider played F#'s.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Z:abc's Craig Shaw and/or Phil Katz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E2 |"Am" A4 Bc d2 | .e2 .e2 z2 d2 | e3 d e2f2 | e2 c2 A4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"G" G4 B2 c2 | .d2 .d2 z2 e2 |d2 B2 G2 B2| d4 c2 B2 ||!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"Am" A4 Bc d2 | .e2 .e2 z2 d2 | e3 d e2f2 | e2 c2 A4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"Am" .a2 .g2 z2 e2 |"G"  .d2 .c2 z2 B2 |"Am"  A3 B A2 G2 |A4 A4|]!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"Am" .a2 .a2 z2 g2 |.e2 .d2 z2 e2 |"G" g3 a g2 e2 | d2 B2 G4|!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"Am" .a2 .a2 z2 g2 |.e2 .d2 z2 e2 |"G" g3 a g2 e2 | g4 ageg ||!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"Am" .a2 .a2 z2 g2 |.e2 .d2 z2 e2 |"G" g3 a g2 e2 | d2 B2 G4|!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"Am" A3 B c2 d2 | e4 "G" d2 B2 | "Am" A3 B A2 G2 | A4 A4|]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