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Hills of Glenorchy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Cape Breton jig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John Campbell;  Mike Richardson transcription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O:Cape Breton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H:My guess is that Mike transcribed this when John Campbell was faculty at Fiddle Tunes;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H:but Mike might have gotten it from a John Campbell recording.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Z:PLK 6/2021 from Mike Richardson sheet music in Scotsbroome "book"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[|:ede AAA |edeg2  d |BAB GBG |BABd2  f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ede AAA |edeg2  a |geg dBG |1ABAA2  f :|]2ABAA2  e 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[|:aba age |agab2  a |gag gdB |gdg bag |!/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|1aba age |agab2  a |gag gdB |ABAA2  e :|]!/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|2c'c'c' bbb |aaa ged |efg gBG |ABAA2  f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