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tune has sometimes been called “Eskimo Reel”, which certainly serves to distinguish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It from the (somewhat) similar sounding Em and G reel “Ice on the Road” by the great Canadian fiddler Graham Townsend.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 little background on “Eskimo”: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Esquimaux Road House historically was a location of dances in New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Hampshire. (E.g. It's listed in Dick Richardson's diary, as published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 Dudley Laufman and Corrinne Nash's Dick Richardson book.)  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hypothesize that the name Eskimo Reel could have come from there,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rather than from inhabitants of the frozen north, but it is sheer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speculation. You can posit “Eskimo” a nice "New Englandy" name  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distinguish this tune from Graham Townsend's Canadian one..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On the other hand, there is also a Quebec tune “Reel des Esquimaux”,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which is entirely different from either of the “Ice” tunes, so maybe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“Eskimo Reel” for “Ice on the Pond” only adds to the confusion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Laurie Andres taught Ice On the </w:t>
      </w:r>
      <w:r w:rsidDel="00000000" w:rsidR="00000000" w:rsidRPr="00000000">
        <w:rPr>
          <w:u w:val="single"/>
          <w:rtl w:val="0"/>
        </w:rPr>
        <w:t xml:space="preserve">Pond</w:t>
      </w:r>
      <w:r w:rsidDel="00000000" w:rsidR="00000000" w:rsidRPr="00000000">
        <w:rPr>
          <w:rtl w:val="0"/>
        </w:rPr>
        <w:t xml:space="preserve"> at Fiddle Tunes one year; a Salmonberry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sit-in had copied this version from his tune ms book.  It was later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found to be virtually identical to a Portland version George Penk had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from Christy Keevil, and published in the "notes on tunes" (in back) in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 Portland Collection V.1. George's version lacked the G-Bm trick in bar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4 of the 1st part.  In addition the optional E7 in bar 3 of the 2nd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part was an innovation from Pat Spaeth (Salmonberry’s piano player),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seen in none of the other versions.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