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T:John Brown's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S:U.S. Civil War era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O:U.S.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N:Can be played as an opening polka (Derek Booth often did at the Salmonberry dance)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N:or a contra march. It is a great box tune!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H:From The Session: "Named for John Brown, a controversial abolitionist. It's also known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H:as Harpers Ferry, (for) Brown’s failed raid on the federal armory there in 1859".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5/2021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D2|"G"G3  F G2e2 |d2B4  G2  |"D"AAA2B3 A |"Em"G2 E2 "D"E2  D2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"G"G2F2 G2e2 |d2B4  G2  |"D"AAA2B3  A |"G"G4-  G2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ef|"C"g2f2e2d2|e2f2g3 e |"G"d2B2B2A2 |B2d2-d2ef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"C"g2f2e2d2|e2a2g3 e |"G"d2B2"D"ABA2|"G"G4- 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