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T:Juniper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Charlie Sherrit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S:Sherrit mss copy via Karen Elliot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N:Portland V3 indicates Gnat into the B1. But my source, apparently 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N:photocopy of a signed handout from the author, shows G# into B1, Gnat into B2.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H:Sherrit is a RSCDS player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Z:Phil Katz May 2004 from a hand copy, apparently signed by Sherrit,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e|"A"aga "(A7)"ecA|"D"FAd fed|"A"cee "(F#m)"Acc|"Bm"Bcd "E7"efg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"A"aga "(A7)"ecA|"D"FAd fed|"A"cec "E7"dBG|"A"A3  A2  :|]!/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^G|:"D"FAd fed|fed agf|"A"ecA EAc|"A"EAc cBA  |!/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|1"E7"GBB EBB|"(E)"GBB "E7"EBB|"F#m "AGA "E7"BAB|"A"c3</w:t>
        <w:tab/>
        <w:t xml:space="preserve">"A7"AG=G:|!/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|2"E7"GBB EBB|"E"GBB "E"E2   e|"E7"gfe dcB|"A"A3</w:t>
        <w:tab/>
        <w:t xml:space="preserve">A2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