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T:Kimberly Robin McGarrity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C:unknown author; vintage likely early-mid 1980's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Salmonberry mss book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N:I'm guessing it was brought in to Salmonberry by fiddler Laurel Andrews.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H:Kimberly Robin McGarrity was a piano player for the San Francisco Branch of the RSCDS. 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H:Along with fiddler Margo Leslie-Post she founded The San Francisco Scottish Players in 1980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H:and was a moving force in providing music for Branch events as music coordinator for the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H:monthly dances and a H:leader of the band (or Scottish session??) Fiddlesticks and Ivory.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H:She married and took the surname of a man named Ramshaw in 1996, but sadly lost 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H:long battle to cancer, and died in July 1998 at age 46. She was listed as a musician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H:for Branch events until not long before her demise.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H:I do not know who authored her tune.   PLK 8/12/2020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Z:PLK 08/12/2020 from photocopy in Salmonberry mss book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D|"G"G3   "D"A3  |"G"Gdg "C"ecA |"G"GBe "Em"dcB |"D"ABG FED |!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"G"G3   "D"A3  |"G"Gdg "C"ecA |"G"GAB "Am"dcB |"D"AGF "G"GAB :|]!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"D/F#"A3   "G"B3   |"D/A"cBA ABc |"G"B3   "Am"c3</w:t>
        <w:tab/>
        <w:t xml:space="preserve">|"G/B"dcB "G"Bcd |!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"C"e3   gfe |"G/B"d3   GAB |"Am"cde "G"dcB |"D"AGF "G"G2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