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T:Lad O'Beirne's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or from Lad O'Beirne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S:vers. Laurie Andres via Mike Richardson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O:Irish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A:Sligo, then N.Y.City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N:Mike's original transcription had a G chord in bar A7 (but not in B7). Can't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N:tell if it was intentional, to distinguish the endings, or an error.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H:You can google "who was Lad O'Beirne"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Z:PLK 7/2021 from Mike's printed transcription, 1980's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"D"dAF AGF |dAF AGF |"A"A,CE GFG  |A,CE GFE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"D"DFA "G"DGB |"A"Adc "D"d2  e |"D"fed "A"cBA |"A"GFE "D"D3   :|]!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"D"fdf aba |fdc def |"C"e=ce geg |"C"e2  d "A"cde |!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"D"fef "G"gfg |"D"aga "G"bag |"D"fed "A"cBA |"A"GFE "D"D3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