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 Le tourment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 The Torment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 ©Jean-Paul Loyer 1975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O: Qu\'ebec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M: 6/8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L: 1/8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 C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B, \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| "F"A,2A, A,B,C | "C"G,CB, CDE | "Dm"G2G GFE | FED "C"EDC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 "F"A,2A, A,B,C | "C"G,CB, CDE | "Dm"GFE FED | "G"G,CB, "C"C2 :|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G,| "C"CB,C "Dm(G)"DCD | "C"EGF EDC | "F"A,2F FEF | "G"G2G GAB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 "Am"cBc "(G)"G2 G | "Em"AGA E2 E | "Dm"FED EDC |1 "G"DCB, G,A,  :|2 "G"G,CB, "C"C2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