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Lilting Banshee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T:Ryan's Favorite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C:trad; vers Craig Shaw; chords fr Miller and Perron "Irish Trad Fiddle"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Z:abc's Craig Shaw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"Am"EAA EAA|"G"BAB G2  A|"Em"B2 e edB|"G"dBA GED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"Am"EAA EAA|"G"BAB G2  A|"Em"B2 e edB|"G"dBA "Am"A2  z|]!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"Am"EAA EAA|"G"BAB G2  A|"Em"B2 e edB|"G"def gfg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"Am"eAA eAA|"G"BAB G2  A|"Em"B2 e edB|"G"dBA "Am"A2  z|]!/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[|:"Am"eaa age|"D7"dBA "G"G2  A|"Em"B2 e edB|"G"def gfg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"Am"eaa age|"D7"dBA "G"G2  A|"Em"B2 e edB|"G"dBA "Am"A2  z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