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T:Maggie in the Woods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S:after The Rakes (London)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BA|G2D2 G3A|B2e2 efge|d2B2 A2GA|B2A2 AcBA|!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G2D2 G3A|B2e2 efge|d2B2 A2BA|G4 G2:|]!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ef|g2f2 e2d2|e2f2 g3e| d2B2 A2GA|B2A2 A3f|!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g2f2 e2d2|e2f2 g3e|d2B2 A2BA|G4G2:|]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