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T:Marching Through Georgia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H:A jolly little ditty commemorating General Sherman's Army's "March to the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H:Sea", laying waste to Georgia, crushing the :Confederacy, and thus the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H:practice of people owning other people in the U.S. Far enough north where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H:there is historical remembrance of abolitionists and stops on the underground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H:railroad, this tune is used as a square dance tune or in a grand march medley.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H:You don't want to play it in Northern/Southern "mixed company".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6/2021, from music mss for the grand march at the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Z:wedding of Kate Palmer and Tom Pratt, in Ithaca NY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|"D"f&gt; e d e |f A A A |"G"B&gt; c "A"d e |"D"d2  </w:t>
        <w:tab/>
        <w:t xml:space="preserve">|\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"D"F&gt; G A A |"G"B A B d |"E(Em)"e&gt; ^d e f |"A"e2 </w:t>
        <w:tab/>
        <w:t xml:space="preserve">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 d e f |"G"g B B B |"D"A d d e |f2</w:t>
        <w:tab/>
        <w:t xml:space="preserve">|\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"A"e2  e&gt; e |e2  f e |"D   G"d2-</w:t>
        <w:tab/>
        <w:t xml:space="preserve">|"D"d</w:t>
        <w:tab/>
        <w:t xml:space="preserve">z/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f/|"D"a&gt;   f |a&gt;   f  |"G"d&gt; e d B |"D"d&gt;   f |\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"D"a&gt;   f |a&gt;   f  |"Em"e&gt; d e f |"A"e2</w:t>
        <w:tab/>
        <w:t xml:space="preserve">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"D"d d e f |"G"g B B B |"D"A d d e |f2</w:t>
        <w:tab/>
        <w:t xml:space="preserve">|\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"A"e2  e&gt; e |e2  f e |"D   G"d2-</w:t>
        <w:tab/>
        <w:t xml:space="preserve">|"D"d</w:t>
        <w:tab/>
        <w:t xml:space="preserve">z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