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T:Marmaduke's Hornpipe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C:Marmaduke was a popular Governor of Missouri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S:Stuart Williams, after Earl Willis, Springfield OR, originally Missouri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N:Even though a southern hoedown, this is one heckuva good contra tune, if you hold it to contra speed.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N:Note the "Missouri IV chord", namely a IV in bar 6 of each part, whether or not indicated by the notes.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H:Marmaduke, a Confederate general, later became a very popular governor of Missouri.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Z:Stuart Williams has a very nice transcription, complete w/ bowings, phrasings, double stops,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Z: and variations. I recommend it to fiddlers; also listening to him play it. This is the basics of his version.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z2 ||"D"A2-   AA ABAG |FDFE DEFD |"A"A,2   EE C2   EE |A,2   EE C2   EE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"D"A2-   AA ABAG |"G!"FDFE DEFD |"A"A,2   EE C2   EE |"D"D2   DD D2  :|]!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(3ABc|"D"d2  fe fgfe |"G"[B2d2]   ga g3</w:t>
        <w:tab/>
        <w:t xml:space="preserve">(3ABc|"D"d2  f2  d2  f2 |"A"efed cABc 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"D"d2  fe fgfe |"G"[B2d2]   ga g3</w:t>
        <w:tab/>
        <w:t xml:space="preserve">b- |"A"bgaf gfed | "A"cABc "D"d2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