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T:Miss Forbes Farewell to Banff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C:Isaac Cooper of Banff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S:Peter Kennedy 1954 Second Book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second half of the B2 "wraps back" to the second half of the A,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N:in the Scottish way.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 distinguished Scottish fiddler, John Turner, has this as by Isaac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N:Cooper of Banff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Z:PLK 3/2020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GA|"G"B2  Bd "D"cBAG | "G"B2 d2 "C"efge|"G"d2 de "Em"dBAG |"Am"B2 A2 "D"A2 GA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"G"B2  Bd "D"cBAG | "G"B2 d2 "C"efge|"D"d2 de "G"dBGA |"G"B2 G2  G2  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ef | "G"gfga gfed | "C"edef g2 fe | "G"d2 de "Em"dBAG | "Am"B2 A2 "D"A2 ef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"G"gfga gfed | "C"edef g2 fe | "D"d2 de "G"dBGA | “G”B2 G2 G2  :|]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