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T:Miss Thompson's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Northumbrian and Scottish Borders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S:Northumbrian Pipers Books; Michael Raven's; others.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N:Fine medley w/ Jackie Tar; dramatic change; well phrased; similar style.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N:If you need a rocksolid, tightly phrased tune to keep the dancers together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 and their spirits up, you can't beat this one.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N:As the tune "breeds true" in multiple sources at home, strong reason not to change.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N:Only minor flaw for contra usage is lack of "halfway" marker at bar A4.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N:Easily fixed; replace the very last (A7) beat there, with E  A/2c/2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H:Mike Richardson and I "caught fire" w/ this tune simultaneously, he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H:from an obscure Fish Family Band (NY) cassette, and I from one of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H:the Northumbrian pipers' books, where it's a borders hornpipe or rant.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H:This all happened when Mike was substituting for Erin in S'berry,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H:when she was away. So Miss T became a S'berry tune. Then I carried it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H:on to Scotsbroome, a band using many Engl trad tunes. Mike joined us there, later.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(3A/2B/2c/2|"D"dd/2f/2 "A7"e/2d/2c/2B/2|"D"AA/2B/2 "A7"A/2G/2F/2E/2|\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"D"D/2F/2A/2F/2 "G"D/2G/2B/2G/2|"D"D/2F/2A/2F/2 "A7"G/2F/2E/2D/2 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"D"dd/2f/2 "A7"e/2d/2c/2B/2|"D"AA/2B/2 "A7"A/2G/2F/2E/2|\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"D"D/2F/2A/2d/2 "A7"f/2e/2d/2c/2|"D"df d  :|]!\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[|:c/2d/2|"A"e/2c/2e/2c/2 A/2c/2e/2c/2|"D"f/2d/2f/2d/2 A/2d/2f/2d/2|\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"Em"g/2e/2g/2e/2 "D"f/2d/2f/2d/2|"A"e/2d/2c/2B/2 AD/2G/2  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"G"B/2G/2B/2G/2 D/2G/2B/2d/2|"D"A/2F/2A/2F/2 D/2F/2A/2d/2|\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"D"F/2A/2d/2e/2 "A7"f/2e/2d/2c/2|"D"df d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