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T:Mountain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S:Grant Lamb - Portage La Prairie, Manitoba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B:Harding’s Collection of 200 Jigs and Reels, F.A. Milla, NY, 1891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sure feels like a D/G English boxtune. Other names: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N:Mountains of Kerry; Riverdriver's Hornpipe; Jack Douglas' Favorite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H:Got this from Vivian Williams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by Phil Katz, from Vivian Williams' transcription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(DE/2F/2)| G2 gd edBA| G2 gd edBG| DGBG DGBG|DGBd cBAB|!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G2 gd edBA|G2 gd edBd| gfgd ecAF | G2 GF G2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|:z2 | B3 c d2 d2 | cBcd e4 | A3  B cBcA | Ggfa g2 ge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dBdg eceg | fdfa gfge | dBdg ecAF | G2 GF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