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T:Ned Kendall's Favorite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CCDO recording, based on Cole's (p18)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S:author unknown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N:Ned Kendall's Favorite is a serious piece of work to learn to play. CCDO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N:is not known for such tunes, but at the time there was at least one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N:fiddler in CCDO (??Fred Breunig) who was in a serious "achievement phase"..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H:The medley on the CCDO EP 33rpm small disc was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H:Ned Kendall's Fave / Starr Label Reel / Ned Kendall's Fave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H:Somebody remembered the middle tune (but not the tune name)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H:as being from the "Starr" record label, which had a Canadian subsidiary.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Z:Phil Katz 1980's markup of Cole's to match CCDO recording. 12/2010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Z:abc's Phil Katz.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FG|"D"A4-</w:t>
        <w:tab/>
        <w:t xml:space="preserve">Adfd |A4-   Adfd | "D"dcBA A2  Bc |"D"dcde "A?"fAEF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"G"G4-</w:t>
        <w:tab/>
        <w:t xml:space="preserve">GBdB |"D"F4-   FAdA |"A"E^DEF GABc |"D"d2  d2  d2:|]!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|cd|"A"eA^GA eA^GA |gAfA eA^GA |"D"dfAd "A"gfed |"A"cedf e2 cd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"A"eA^GA eA^GA |gAfA eA^GA |"D"FAdf "A"EAce|"D"d2  f2  d2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