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T:Northern Lights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M:6/8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S:after Rodney and Randy Miller; "Castles in the Air"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R:jig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O:Canadian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A:Down East - Maritimes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N:I made a slight mod of bar B7 to avoid a bellows reversal in a smooth lick.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N:Original was |c/d/ed cAF |. Randy also inserted an Am chord (unavailable on my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N:melodeon) for beat 2 of bars A2 &amp; A6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D:Castles in the Air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H:Early in their careers as contra dance musicians, NH fiddler Rodney Miller and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H:(then piano player, now fiddler) Randy Miller produced a seminal lp "Castles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H:in the Air". This was tune 1 on track 2, followed by Cattle in the Crops in D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Z:abc's PLK 10/2021 from Alan Roberts' excellent tunebook of the recording.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K:G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"G"G2  G "Em"EGB |"C"cBc A2  G |"D"FGA DFA |"G"GBc "D"dDF |!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"G"G2  G "Em"EGB |"C"cBc A2  G |"D"FAF DFA |1"G"G3   GDF :|]2"G"G3   GBd |]!/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"G"gfg "(C)"e/f/ge |"G"dBG D2   B |"D"c2  A "D"FAD |"G"GBc "D"def |!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"G"gfg "(C)"e/f/ge |"G"dBG DGB |"D"c/A/ed cAF |1"G"G3   GBd :|]2"G"G3   G3   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