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T:Old French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O:Canada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N:B-part first, it's Rambler Hornpipe (per a Graham Townsend lp)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Z:Phil Katz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(3ABc|\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"D"d2  cd (3BdB AF|DFAd f2  ed|"A"cdef gece\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|1 "D"defd A2 :||2 "D"d2 f2  d2   :|]!: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cd|\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"A"efed c2 A2|AEAc e2  dc|"G"BGBd gfed\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|1 "A"cA ce a2   :||2 "A"c2 A2  A2   :|]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