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T:Out on the Ocean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O:Scotland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N:Kind of "between" the original version I played in Scotsbroome and the one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N:I've been playing in 2019 in Sarah Comer's band Raccoon Carnival.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D|"G"B3 {c}BAG|BdB "D"ABA|"C"GED G2  A|"G(D)"{c}BGB "D"AGE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"G"D2  B BAG|BdB "D"ABA|"C"GED G2  A|"D"BGF "G"G:|]!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Bd|"C"e2  e edB|efe edB|"D"d2  d dBA|ded dBA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"G"G2   AB2  d|"C"e/2f/2ge "G(D)"dBA|"C"GED G2  A|"D"BGF "G"GBd 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|"C"e2  e edB|efe edB|"D"(d3 d)ef |"G(C)"gfe "D"dBA | 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"G"G2  AB2  d|"C"e/2f/2ge "G(D)"dBA|"C"GED G2  A|"D"BGF "G"G2 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