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This is syncopated Midwestern (??Missouri) version following the spirit of Stuart Williams' </w:t>
      </w:r>
      <w:r w:rsidDel="00000000" w:rsidR="00000000" w:rsidRPr="00000000">
        <w:rPr>
          <w:sz w:val="20"/>
          <w:szCs w:val="20"/>
          <w:rtl w:val="0"/>
        </w:rPr>
        <w:t xml:space="preserve">version</w:t>
      </w:r>
      <w:r w:rsidDel="00000000" w:rsidR="00000000" w:rsidRPr="00000000">
        <w:rPr>
          <w:smallCaps w:val="0"/>
          <w:sz w:val="20"/>
          <w:szCs w:val="20"/>
          <w:rtl w:val="0"/>
        </w:rPr>
        <w:t xml:space="preserve"> conveyed to PLK ca mid-1990's. It is most emphatically not the version (cf the New England Fiddler's Repertory) played "back east".  Imo (PLK), and despite my general leanings toward New England music, the version here is way more emotive and driving, both. It is </w:t>
      </w:r>
      <w:r w:rsidDel="00000000" w:rsidR="00000000" w:rsidRPr="00000000">
        <w:rPr>
          <w:sz w:val="20"/>
          <w:szCs w:val="20"/>
          <w:rtl w:val="0"/>
        </w:rPr>
        <w:t xml:space="preserve">far </w:t>
      </w:r>
      <w:r w:rsidDel="00000000" w:rsidR="00000000" w:rsidRPr="00000000">
        <w:rPr>
          <w:smallCaps w:val="0"/>
          <w:sz w:val="20"/>
          <w:szCs w:val="20"/>
          <w:rtl w:val="0"/>
        </w:rPr>
        <w:t xml:space="preserve">better "heys-and-gypsies" eye contact music than the Yankee version (which is far more uniform and less emotive by comparison, </w:t>
      </w:r>
      <w:r w:rsidDel="00000000" w:rsidR="00000000" w:rsidRPr="00000000">
        <w:rPr>
          <w:b w:val="1"/>
          <w:smallCaps w:val="0"/>
          <w:sz w:val="20"/>
          <w:szCs w:val="20"/>
          <w:u w:val="single"/>
          <w:rtl w:val="0"/>
        </w:rPr>
        <w:t xml:space="preserve">imo</w:t>
      </w:r>
      <w:r w:rsidDel="00000000" w:rsidR="00000000" w:rsidRPr="00000000">
        <w:rPr>
          <w:smallCaps w:val="0"/>
          <w:sz w:val="20"/>
          <w:szCs w:val="20"/>
          <w:rtl w:val="0"/>
        </w:rPr>
        <w:t xml:space="preserve">). </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mallCaps w:val="0"/>
          <w:sz w:val="20"/>
          <w:szCs w:val="20"/>
          <w:rtl w:val="0"/>
        </w:rPr>
        <w:t xml:space="preserve">In the band </w:t>
      </w:r>
      <w:r w:rsidDel="00000000" w:rsidR="00000000" w:rsidRPr="00000000">
        <w:rPr>
          <w:smallCaps w:val="0"/>
          <w:sz w:val="20"/>
          <w:szCs w:val="20"/>
          <w:u w:val="single"/>
          <w:rtl w:val="0"/>
        </w:rPr>
        <w:t xml:space="preserve">Pleasures of Home</w:t>
      </w:r>
      <w:r w:rsidDel="00000000" w:rsidR="00000000" w:rsidRPr="00000000">
        <w:rPr>
          <w:smallCaps w:val="0"/>
          <w:sz w:val="20"/>
          <w:szCs w:val="20"/>
          <w:rtl w:val="0"/>
        </w:rPr>
        <w:t xml:space="preserve">, and its successor </w:t>
      </w:r>
      <w:r w:rsidDel="00000000" w:rsidR="00000000" w:rsidRPr="00000000">
        <w:rPr>
          <w:smallCaps w:val="0"/>
          <w:sz w:val="20"/>
          <w:szCs w:val="20"/>
          <w:u w:val="single"/>
          <w:rtl w:val="0"/>
        </w:rPr>
        <w:t xml:space="preserve">Small Pleasures</w:t>
      </w:r>
      <w:r w:rsidDel="00000000" w:rsidR="00000000" w:rsidRPr="00000000">
        <w:rPr>
          <w:smallCaps w:val="0"/>
          <w:sz w:val="20"/>
          <w:szCs w:val="20"/>
          <w:rtl w:val="0"/>
        </w:rPr>
        <w:t xml:space="preserve">, we</w:t>
      </w:r>
      <w:r w:rsidDel="00000000" w:rsidR="00000000" w:rsidRPr="00000000">
        <w:rPr>
          <w:sz w:val="20"/>
          <w:szCs w:val="20"/>
          <w:rtl w:val="0"/>
        </w:rPr>
        <w:t xml:space="preserve">’ve</w:t>
      </w:r>
      <w:r w:rsidDel="00000000" w:rsidR="00000000" w:rsidRPr="00000000">
        <w:rPr>
          <w:smallCaps w:val="0"/>
          <w:sz w:val="20"/>
          <w:szCs w:val="20"/>
          <w:rtl w:val="0"/>
        </w:rPr>
        <w:t xml:space="preserve"> regularly used</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    Old John Tate (Am) / St Adelle’s Reel (G) / Paddy on a Handcar (Am)</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as our “go to” medley if the caller chose an interaction-intense or slinky dance.</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smallCaps w:val="0"/>
          <w:sz w:val="20"/>
          <w:szCs w:val="20"/>
        </w:rPr>
      </w:pPr>
      <w:r w:rsidDel="00000000" w:rsidR="00000000" w:rsidRPr="00000000">
        <w:rPr>
          <w:sz w:val="20"/>
          <w:szCs w:val="20"/>
          <w:rtl w:val="0"/>
        </w:rPr>
        <w:t xml:space="preserve">The</w:t>
      </w:r>
      <w:r w:rsidDel="00000000" w:rsidR="00000000" w:rsidRPr="00000000">
        <w:rPr>
          <w:smallCaps w:val="0"/>
          <w:sz w:val="20"/>
          <w:szCs w:val="20"/>
          <w:rtl w:val="0"/>
        </w:rPr>
        <w:t xml:space="preserve"> backup however has to be absolutely "square", and _not_ follow the melody into all the rhythmic trickery, else the dancers could easily fail to know when to put their feet onto the floor, which is quite distracting from intense interactions!!</w:t>
      </w:r>
    </w:p>
    <w:sectPr>
      <w:pgSz w:h="15840" w:w="12240" w:orient="portrait"/>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32"/>
      <w:szCs w:val="32"/>
    </w:rPr>
  </w:style>
  <w:style w:type="paragraph" w:styleId="Heading2">
    <w:name w:val="heading 2"/>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8"/>
      <w:szCs w:val="28"/>
    </w:rPr>
  </w:style>
  <w:style w:type="paragraph" w:styleId="Heading3">
    <w:name w:val="heading 3"/>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6"/>
      <w:szCs w:val="26"/>
    </w:rPr>
  </w:style>
  <w:style w:type="paragraph" w:styleId="Heading4">
    <w:name w:val="heading 4"/>
    <w:basedOn w:val="Normal"/>
    <w:next w:val="Normal"/>
    <w:pPr>
      <w:keepNext w:val="1"/>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8"/>
      <w:szCs w:val="28"/>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i w:val="1"/>
      <w:smallCaps w:val="0"/>
      <w:sz w:val="26"/>
      <w:szCs w:val="26"/>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pPr>
    <w:rPr>
      <w:b w:val="1"/>
      <w:smallCaps w:val="0"/>
      <w:sz w:val="22"/>
      <w:szCs w:val="22"/>
    </w:rPr>
  </w:style>
  <w:style w:type="paragraph" w:styleId="Title">
    <w:name w:val="Title"/>
    <w:basedOn w:val="Normal"/>
    <w:next w:val="Normal"/>
    <w:pPr>
      <w:pageBreakBefore w:val="0"/>
      <w:pBdr>
        <w:top w:space="0" w:sz="0" w:val="nil"/>
        <w:left w:space="0" w:sz="0" w:val="nil"/>
        <w:bottom w:space="0" w:sz="0" w:val="nil"/>
        <w:right w:space="0" w:sz="0" w:val="nil"/>
        <w:between w:space="0" w:sz="0" w:val="nil"/>
      </w:pBdr>
      <w:shd w:fill="auto" w:val="clear"/>
      <w:spacing w:after="60" w:before="240" w:lineRule="auto"/>
      <w:jc w:val="center"/>
    </w:pPr>
    <w:rPr>
      <w:b w:val="1"/>
      <w:smallCaps w:val="0"/>
      <w:sz w:val="32"/>
      <w:szCs w:val="32"/>
    </w:rPr>
  </w:style>
  <w:style w:type="paragraph" w:styleId="Subtitle">
    <w:name w:val="Subtitle"/>
    <w:basedOn w:val="Normal"/>
    <w:next w:val="Normal"/>
    <w:pPr>
      <w:pageBreakBefore w:val="0"/>
      <w:pBdr>
        <w:top w:space="0" w:sz="0" w:val="nil"/>
        <w:left w:space="0" w:sz="0" w:val="nil"/>
        <w:bottom w:space="0" w:sz="0" w:val="nil"/>
        <w:right w:space="0" w:sz="0" w:val="nil"/>
        <w:between w:space="0" w:sz="0" w:val="nil"/>
      </w:pBdr>
      <w:shd w:fill="auto" w:val="clear"/>
      <w:spacing w:after="60" w:lineRule="auto"/>
      <w:jc w:val="center"/>
    </w:pPr>
    <w:rPr>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