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3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T:The Parry Sound Reel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C:trad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S:after Don Messer Book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Z:abc by Bruce Osborne - bosborne@kos.net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Bc|d2b2 a2g2|d4-dcBA|G2B2 d2f2|a4 e4|!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e2c'2 c'2e2|f6e2|dedc B2^A2|B6Bc|!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d2b2 a2g2|d4-dcBA|G2B2 d2f2|a4 e4|!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e2c'2 c'2e2|f6e2|dedc A2B2|G6:|]!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Bc|d2G2 B2Bc|d2G2 B2G2|FGAB cBcd|ed^ce d=cB=c|!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d2G2 B2Bc|d2G2 B2G2|FGAB cAFA|G2B2 G2:|]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