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T:Pete's Breakdown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C:Èmilien "Pete" Couture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Vivian Williams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N:There is another version of this tune, perhaps better known among contradance players;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N:essentially the same, but in Bm, and with the 1st/2nd parts interchanged.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N:This, however, is what I played in PoH and Small Pleasures, mainly as I got it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N:from Vivian. (I did, however rejigger bar 4 as I remember the other version.)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N:Also, since I play it on a diatonic G/C melodeon, lacking a G#, I have to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N:fake some E notes in bars B3&amp;B7.  Vivian never objected.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Z:PLK 11/27/2020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G,2|"C"C2  G,C E2  CE |GEGc e2  dc |"G"B2  F2  FAGF |"G"ECDB, "C"CB,A,G,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"C"C2  G,C E2  CE |GEGc e2  dc |"G"B2  F2  FAGF  |"C"E2  C2  C2   :|]!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"Am"a2  g2  eged |c2  A2  AcBA |"E"^GEGB edcB |"Am"ABcd e4 </w:t>
        <w:tab/>
        <w:t xml:space="preserve">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"Am"a2  g2  eged |c2  A2  AcBA |"E"^GEGB edcB|"Am"c2  A2  A2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