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T:Priscilla's Jig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M:6/8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C:Bob McQuillen, copyright 1976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S:From Bob's published tunebook #3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N:Riff Raff band (Olympia, WA) often played Rappaport's/Priscilla's Jigs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D|:GAB BAB|GFE DGA|BAB cde|dBG GBd 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e2c ABc|d2B GAB|1cde dcB|AFD DEF:|2cAF DEF|G3</w:t>
        <w:tab/>
        <w:t xml:space="preserve">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/[|:A3|FAA BAA|Ade fAA|gAA fAA|efe dcB  |!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AFA BAF|Ade fAA|gfg ede|fdd d2 </w:t>
        <w:tab/>
        <w:t xml:space="preserve">:|]!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