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Quarry Cross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Irish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N:This is a rare instance of PLK just aurally learning a tune in some band or workshop.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Z:PLK 8/21/08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BA |"Em"G2E2E2D2|B,2E2E2G2|"D"F2D2 D3 E|F2G2 A2 BA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"Em"G2E2E2D2|B,2E2E4   |"Bm"BcBA   G2  F2  |"Em"E4   E2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A2|"Em"B2e2e3f|e2B2B2A2|B2e2e2d2|"C"e4   "D/A"e2f2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"Em"g2z2"D"f2gf|"C"e2[B2d2] "Bm"B3A|"Am"G2E2"Bm"E2F2|"C"G2A2"D"B2:|]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