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Quarrymen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C:Charlie Sherrit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Pete Coe in band "Red Shift"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N:Medley was Lemonville/Quarrymen..  (Sylvia Miskoe says the date of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N:composition precludes the tune being a reference to the early rock band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N:of that name that was a precursor to the Beatles).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H:Brought to Scotsbroome by Pete Coe who sent music and a tape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H:for the band that would play at his ceilidh in Seattle. I believe the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H:medley comes from "The Shepards" - Willy Taylor, Will Atkinson, and Joe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H:Hutton., or from one of their individual recordings.  Pete played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H:tune w/ his band "Red Shift".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Z:abc's PLK 6/2005 from paper transcription, 1980's, made from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Z:Coe's less legible transcription he sent.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A3-|:"D"A2f f2e|edd d2c|"G"B2G/2B/2  dcB|"D"A3-A2B|!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"A"Aee e2f|gfe dcB|1"  A"ABA AzG|"D"F3 F2G:|]2"A"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ABA  ABc|"D"d2z "D7"c3|]!/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[|:"G"B2=c/2B/2   GzB|d2B edB|"D"ABA   FzG|(A2A f)ed|!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"A"c2g/g/ g2e/e/|ecc c=cB|1"  D"Aff "A"fee|"D"edd "D7"dc=c:|]2\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"A"ABA ABc|"D"d2z A3|]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