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Mme. Jobin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Bob McQuillen, 3 Feb 1982, Book 6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S:for Mrs Aimée Jobin of Concord NH, piano player for Omer Marcoux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N:Chording is in Old-Quebec style; I&amp;V in G, then I&amp;V in 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H:In 1/2015, this was played Fri night of Ralph Page wknd, by Sugar River Band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H:+ Deanna Styles, beautiful flute arpeggios soaring in, and above the "B" part.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H:In particular try Affg afdd in bar B1.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H:It also turned out to be a great D/G button accordion tune; one of my very faves.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H:No idea whether Mac _knew_ he was writing a button accordion tune when he wrote Quebec style.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Z:abc's 8/2015 from Mac's published tunebook.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GA|"G"BABc BAGE |DGBd BGBd |"D"cAFA DABc |"G"edBG D2   GA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"G"BABc BAGE |DGBd BGBd |"D"edcB cAFG |"D/G"A2   G2   "G"G2</w:t>
        <w:tab/>
        <w:t xml:space="preserve">:|]!/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FG|"D"Adde fdAd |fgaf d2   fa |"A"g2   eg "D"fedf |"A"g2  e2  edcB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"D"AFAd fdAd |fgaf d2   fa |"A"gfed cdeg |"D"f2  d2  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