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de Pere Leon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S:trans. by Mike Richardson fr Fish Family recording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N:Almost impossible to remember this and St Adelle's at the same time. PoH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N:Small Pleasures felt a greater connection to St Adelle's; it was in one of 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N:most-played medleys. So we mostly ignored Pere Leon.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N:Scotsbrome the opposite; having little connection to Quebec or Metis tunes, we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N:played Pere Leon/Sault du Lapin if we needed reliable "Quebec-sounding" tunes.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D:The Fish Family "Fluke Hits"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Z:PLK 8/2021 fr. Scotsbroome "book"; typeset by Mike Richardson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d2|"G"g2  gf gedc |BGAc B G3</w:t>
        <w:tab/>
        <w:t xml:space="preserve">|B3   B cBAG |"D"FGABA2   d2 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"G"g2  gf gedc |BGAc B G3</w:t>
        <w:tab/>
        <w:t xml:space="preserve">|B3   B cBAG |"D"FGAF "G"G2  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D2|"G"B3   B cBAG |BGBG cBAG |B3   B cBAG  |"D"FGABA2   D2  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"G"B3   B cBAG |BGBG cBAG |B3   B cBAG  |"D"FGAF "G"G2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