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T:Riding On A Load Of Hay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Laurie Andres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N:There could well be some Bm chords instead of D chords.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F|"Em"E&gt;FGA|Beef/2e/2|"D"dBAG|FD DB,|/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"Em"E&gt;FGA|Beef/2e/2|"D"dBAF|"Em"E2 E:|]!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[|f|"Em"ge"D"fd|"Em"eB B&gt;c |"D"dBAG|FD D3/2  f/2 |/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"Em"ge"D"fd|"Em"eBB&gt;c|"D"dBAF|"Em"E2 E f|]!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[|"Em"ge"D"fd|"Em"eB B&gt;c|"D"dBAG|FD D3/2  F/2 |/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"Em"EG "D"FA|"Em"GB e&gt;f|ge"D"af|"Em"e2  e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