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T:Rita's Tearoom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C:Brenda Stubbert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S:arr: chords, and for D/G box;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O:Cape Breton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N:Philosophy of chord choices:  1)Minimal minors in the "A" part, to contrast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N:w/ the "B" part; 2)Avoid the G chord till the very end, so that G chord when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N:played, signals the closing phrase and distinguishes the last 4 bars of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N:2nd "B" part from the end of an "A" part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H:Paul Englesberg brought this to Small Pleasures, from the band ______, where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H:the medley was Rita's/Hills of Glenorchy / The Rover's Return. I never had any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H:luck, on box, making Hills flow like contra music, so I suggested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H:Rita's/Boys of Tandragee/Rovers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PLK 11/2021 arr earlier PLK (incl chords and for D/G box), from music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Z:found in a Cape Breton tunebook,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G|"D"FAA BAG |FAd fed |"A tr"g2   e "D"fed |"Em"edB BAG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"D"FAA BAG |FAd fed |"A tr"g2   e "D"fed |"A"cBc "D"d2 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g|"D"faa bag |fef dBA |"Em"Bee ede |"Bm"fef dBA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"D"faa bag |fef "(Bm)"dBA |"Em"Bed "A"cBc |"D"d3   d2  g 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"D"faa bag |fef dBA |"Em"Bee ede |"Bm"fef "A7"d/z/AG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"D"FAA BAG |FAd fed |"G tr"g3   fed |"A"cBc "D"d2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