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T:Road to Boston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S:Patriot fife tune; U.S. War of Independence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N:Can be played entirely in I and V chords. I came to like the brief pass through the minors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 the 1st half of the B part, that I've heard from one or more backup players.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N:If you have a flute, piccolo, fife, or whistle player you can send chills up your dancers' spines,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N:opening or even ending a medley with a solo on such an instrument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PLK 5/2021 from Brent Burhans' mss transcription in the Scotsbroome tunebook.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A|"D"f2 fe/f/ |gf ed|"A"c&gt;def |"D"dA FA|!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 fe/f/ |gf ed|"A"cd ef |1"D"d2 d :|]2"D"de"(A)"fg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"D"a2 ag/a/ |"Bm"ba gf |"Em"g2 gf/g/ |"A"ag fe|!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"D"f2 fe/f/|"D (G)"gf ed|"A"cdef |1"D"de"(A)"fg :|]2"D"d2 d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