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Sailor's Wife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O:Scots (possible English precursor)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N:This sits nicely on a G/C melodeon, except for the two C#'s.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N:Play an e instead, on box..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H:Robert Ross; Choice Collection of Scots Reels:or Country Dances 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H:Strathspeys (Edinburgh, 1780, p. 24)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H:(Village Music Project has a 6/4 hornpipe version from 1748.)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7/2021 from version in Scotsbroome "book"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K:DDor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z|DEFE2  D |Adef2  g |agf edc|AcA GEC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DEFE2  D |Adef2  g |afd ge^c |d3   d2 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e|fga fga |fga agf |ecg ecg |efg gfe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f2  a agf |e2  g geg |afd ge^c |d3</w:t>
        <w:tab/>
        <w:t xml:space="preserve">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