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Salley Gardens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Green Mountain Volunteers Band tape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N:This is the version I first learned; and still prefer. It has more wide-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N:ranging arpeggios than many other versions.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D:Green Mountain Volunteers cassette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H:The spelling follows a poem by Yeats.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Z:abc's PLK 8/2021 fr. own transcription from the tape.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D2|G2  DGB2  GB |dBeB dBAB |d2  Bd egdB |AcBA GEDE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G2  DGB2  GB |dBeB dBAB |d2  Bd egdB |AcBAG2 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Bc|dggfg2  dg |g2  bg ageg |eaaga2  ea |a2  ba baea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dggfg2  dg |g2  bg ageg |d2  Bd egdB |AcBAG2  :|]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T:The Salley Gardens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S:after Cathie Whitesides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N:This is the version taught by Cathie Whitesides, in a 1990 music workshop 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N:Lady of the Lake music and dance camp, and later in a "house" workshop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N:attended by many working and soon-to-be-working Seattle contra musicians.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N:Cathie is a great dance fiddler, a kind and generous person (including with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N:her music), and a joy to do music with. That all said, I never took to her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N:version of this tune, though I've had to learn it because it is commonplace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N:now, in Seattle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H:The spelling follows a poem by Yeats.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Z:abc's PLK 8/2021 fr. own transcription from a tape of Cathie's workshop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D2|G2  DGB2  GB |dBeB dBAB |d2  Bd efge |dBAB GEDE |!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G2  DGB2  GB |dBeB dBAB |d2  Bd efge|dBABG2  :|]!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Bc|dggfg2  dg |g2  bg aged |eaaga2  ea |a2  ba baeg |!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dggfg2  dg |g2  bg agec |d2  Bd efge |dBABG2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