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T:Scotty O'Neil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C:Bob McQuillen 1973 (his first)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Z:Transcribed to abc by Mary Lou Knack; mod PLK 11/2005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AG| "D"F2D2 A2F2| "G"dedc BABc| "D"d2A2 G2F2| "A"F2 E2-E2 AG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"D"F2D2 A2F2| "G"dedc BABc| "D"d2A2 "A"ABAG| "D"F2 D2-D2  :|!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|:\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AG| "D"F2A2 f3  e| "G"d2c2 B3  c| "D"d2A2 G2 F2 | "A"F2 E2-E2 AG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"D"F2D2 f3  e| "G"dedc BABc| "D"d2A2 "A"ABAG| "D"F2 D2-D2  :|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