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T:Seamus Cooley's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S:chords arr. PLK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O:Irish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A|"G"BABG2  E |DB,D DEG |"G"GAB AGE |"Am"A3 </w:t>
        <w:tab/>
        <w:t xml:space="preserve">"D7"AGA |!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"G"BABG2  E |DB,D DEG |"C"GAB "D7"AGE |"G"G3   G2  :|]!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A|"G(Em)"BABd2  B |"G/B"{d}BABd2  B |"C"A3</w:t>
        <w:tab/>
        <w:t xml:space="preserve">AGE |"Am"ABA "D7"AGA |!/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|1"Em"BABd2  B |"Bm"{d}BABd2  B |"Am"G2  B "D7"AGE |"G"G3</w:t>
        <w:tab/>
        <w:t xml:space="preserve">G2   :|]!/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|2"G"BABG2  E |DB,D DEG |"C"GAB "D7"AGE |"G"G3   G2  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