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T:Ships Are Sailing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S:New England Fiddler's Repertoire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O:Scotland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B:Perron &amp; Miller, NEFR, ed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N:The Scotsbroome "book" had this tune from the 1st (lovely hand-drawn) ed of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N:NRFR, where it was tune 81. Chords (not present in the original), however,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N:were added later by someone. Many chord sets are possible. One interesting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N:chord variations replaces the Em in bars B1&amp;B5 (but not B3&amp;B7) with 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N:Scotsbroome replaced the low D#'s in bars A3, A7 with D naturals, retaining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N:only the one in bar A8 (which a melodeon plays as a B note.)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Z:PLK 9/2021, from Scotsbroome "book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K:EDor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"Em"Beed BcdB |"D"A2  FD ADFD |"Em"E^DEF "(C)"GFGA |"Bm"Beef "(D)"gfed|!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"Em"Beed BcdB |"D"AD (3FED ADFD |"Em"E^DEF "(C)"GFGA|"B7"Bee^d "Em"e4  :|]!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"Em"gfga bgeg |"D"fefg afdf |"Em"gfga bgeg |"D"afdf "Em"e2  ef |!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"Em"gfga bgeg |"D"fefg afdf |"G"g2bg "D"f2af |"C"edef "D"gfed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