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T:Shirley's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Willy Taylor, in The Alnwick Pipers' Society's 1st Tune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S:arr: Scotsbroome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O:Northumbrian; but Shetland Accent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N:Alnwick (pron. Annick), on River Aln, is the County Town ofNorthumberland;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location of the Duke of Northumberland's castle. It is in essentially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N:the northeasternmost corner of England.  Willy Taylor was a Shepherd; the land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N:he herded sheep on, was against the Scottish border, north even of Alnwick.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N:I believe the tune refers to a man's (possibly last) name.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H:A likely reason some Northumbrian tunes may sound Shetland is that historically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H:Shetland fiddlers often came down on the boat linking Lerwick, Shetland with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H:Newcastle-upon-Tyne, and got their fiddles in Newcastle.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Z:abc's Phil Katz 3/2005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ed |"A"c2 Bc BA A2| Acea fe e2| "D"f&lt;aaf "A"ecc2|"A"eafe  "E"AcB-B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"A"eAAc BA A2|Acea fe e2|"D"f&lt;aaf "A"eccA|"E"BEGB "A"A2   :|]!/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[|:cd|"A"e2 ef eAce|"D"dfaf "A"eccd |"A"e2 ef eccB|"A"Adcd "E7"B2 cd 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"A"e2 ef eAce|"D"dfaf "A"ecce|"D"d2 fd "A"ce-ec|"E"BEGB "A"A2   :|]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T:Shirley's Reel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C:by Willy Taylor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S:Exactly per The Alnwick Pipers' Society's 1st Tune Book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O:Northumbrian; but Shetland Accent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N:Alnwick (pron. Annick), on the River Aln, is the County Town of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N:Northumberland; the location of the Duke of Northumberland's castle.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Z:abc's Phil Katz 1/2019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ed |c2 Bc BA A2| Acea fe e2| f&lt;aaf ecc2|eafe  AcBB  |!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eAAc BA A2|Acea fe e2 |f&lt;aaf eccA |BEGB A2   :|]!/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[|:cd|e2 ef eAce|dfaf ecc&gt;d |e2 ef eccB |Adcd B2  cd  |!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e2 ef eAce|dfaf ecc&gt;e |d2 fd ceec |BEGB 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