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T:Sleeping Giant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Dejarlis (he wrote it as a two-step; we play a contra march)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 after Glenn Berry; "Fiddle Tunes" 1998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O:Métis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N:Not an easy thing to accept, but imo Glenn actually improved upon the recorded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N:original from the legendary and prolific DeJarlis. Glenn's particular genius is in the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N:numerous and often unexpected gracings. Get 'em by ear if you can.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N:I recorded and carefully transcribed Glenn when he was Faculty at Fiddle Tunes Festival.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Z:Phil Katz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{d}A2d2|:"D"{e}f4 {g}f2d2|A4F4|"A" G3F G2F2|E4 E2F2 |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 G3F G2F2|E2E2 D2E2| "D"F2 F4 G2|F4 [F2A2]d2   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"D"f4 {g}f2d2|A4F4|"A" G3F G2F2|E4 E2F2|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"A"G3F G2A2|c2A2 B2c2|"D"d4 d3c-|"D"d2 d2 "D7/A"c2=c2   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"G"B4d4|{d}g4{a}g4|"D"{g}f4 f2d2| A2F2-G2F2|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"A"e4 e3f| e2c2B2-c2 |"D"(d2A2"A"F2)G2| "D"A2d2 "D7/A"c2=c2   |]!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"G"B4d4|{d}g4{a}g4|"D"{g}f4 f2d2| A2F2-G2F2|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"A"E6 F2|G2A2B2c2|"D"d4 d3c|d2d2A2d2 :|]!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"Last 2 bars, to end"d2cB   AGFE | D2z2  "_"d4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