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T:St. Vital  Special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Marcel Meilleur, 1993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S:March or Gay Gordons (was called a polka)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O:Scottish style march, Gay Gordons, or 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A:St Vital was Meilleur's District in Winnipeg MB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B:Red River Echoes; M. Meilleur; still available online.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B:In addition to Marcel's tunes, the book has his autobiography, and one of Andy DeJarlis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D:Marcel Meilleur, 20 Original fiddle Compositions, Sunshine Records SSCD501; still available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D:https://sunshinerecords.com/collections/old-tyme-fiddle-music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N:Meilleur, who was the second fiddler on all of  DeJarlis recordings died 9/29/2007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N:https://passages.winnipegfreepress.com/passage-details/id-125591/Marcel_Meilleur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N:He is best known in the contra dance world for his tune "Festival du Voyageurs"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N:Another fine tune of his is “War Bonnet Reel”  https://www.youtube.com/watch?v=fbqefVTa1BA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N:St Vital was Marcel’s neighborhood in St Boniface - the "French" side of the River in Winnipeg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Z:Phil Katz (from Marcel's tunebook), into abc's, changing 2/4 into cut time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 d2 (3gfg "A7"f2  ec|"D"d2  f2  A2 (3efg|"A"aece  a3 A|"D"(3gagf2   f2 Ad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 d2 (3gfg "A7"f2  ec|"D"d2 f2 A2  (3efg|"A"aece  a3 A|1"D"d6 </w:t>
        <w:tab/>
        <w:t xml:space="preserve">d2  :|]2"D"d4  d2 FG |]!/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[|:"D"A2 AB "A"AGFE|"D"Ddf2   "G"d2 cd|"A"ecAc ecef|"G"g2  fg "D"fAFG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"D"A2 AB "A"AGFE |"D"Ddf2   "G"d2 cd|"A"ecAc eceg|1"D"fedc  d2 FG:|]2"D"fedc d2 z2|]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