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Sweets of May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English band "Cornfield Perambulation"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tune uses melodeon chords, D, A, Em, maybe Bm, but I don't gecall using any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N:IV (G) chords. Lines 1, 2, &amp; 4 are played in one-row style, - only I and V,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N:ignoring the invitation to play a G chord against those big G notes.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H:Dudley Laufman has a version. I often follow his versions, But in this case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H:Cornfield Perambulation version (a pretty obscure cassette) is what "grabbed" 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H:For a while we used this as an opener for the medley Devlin's (Bm)/Seven Stars (D).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6/2021 from own careful transcription from the band's cassette tape.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a2 g[|:f2  de2  c |d2  d dag |f2  f def |g3   a2g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f2  de2  c |d2  d dag |f2  de2  c |1d2  za2  g :|]2d3   d3 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eeee2   d |B2  cd3   |e2  eg2  a |b2  ag2  f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eeee2   d |B2  cd3   |e2  ef2  d |e3   dfg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a2 za3   |AAAA3   |g2  zg3   |AAA ABc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d2  Ad2  e |f2  df2  g |a2  a gfe |d2  za2  g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