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T:The Star Above The Garter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R:jig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O:Irish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N:A sweet, gentle jig; for contra dances that emphasize interaction.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N:One can call the key G (but ending in D) or Dmix.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Z:abc's 12/2021 PLK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K:DMix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Bc|"G"d2  B BAG |"D"A3   ABA |"C"G2  Ec2  B |"C/G"BAG "D"ABc |!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"G"d2  B BAG |"D"A3   ABA |"C"GFE cGE |1"D"DED D :|]2"D"DEDD3   |]!/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[|:"D"d2  e fga |gfed2  B |"C"G2  Bc2  B |"G"BAG "D"A3    |!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"D"d2  e fga |gfed2  B |"C"GAB cGE |1"D"DEDD3   :|]2"D"DED D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