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T:Up Downey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C:© Tola Custy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S:Seattle Monday night Northern jam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N:Hexatonic; majority of the chords imply dorian. The author calls it aeolian due to C chord.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N:In the B part, author accents all the g notes, bars 1-6, giving a syncopated circulation.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N:Stuart Williams' mnemonic for this rhythm is "Surfin in Hawaii baby surfin in Hawaii"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Z:PLK 12/2020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K:Em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"Em"EFGAB2  eB |BAGB "D"AGFD |"Em"EFGAB2  ef |gfed "D"fa (3aaa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"Em"EFGAB2  eB |BAGB "D"AGFD |"C"EFGA "Bm"B2  ef |1"D"gfed "Em"e2  (3eee :|]2"D"gfed "Em"e2  ef 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"Em"gfeg fegf |egfe "D"a2   (3aaa |"Em"gfeg fegf |egfd "Bm"B2   (3BBB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"Em"gfeg fegf |egfe "D"a2  (3aaa |"C"bagb "Bm"agfd|1(3"D"efg fd "Em"e2  ef:|]2"D"(3efg fd"Em"e4  |]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X:2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T:Up Downey (vers: D/G box)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C:© Tola Custy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S:Seattle Monday night Northern jam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N:Hexatonic; the majority of the chords imply dorian. The author calls it aeolian.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N:In the B part, author accents all the g notes, bars 1-6, giving a syncopated circulation.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N:Stuart Williams' mnemonic for this rhythm is "Surfin in Hawaii baby surfin in Hawaii"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H:Sought triplets playable on box, and harmonic w/ the originals. Otherwise played single notes.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H:Even so, I recommend you have a great fiddler to follow, and lay back.  Killer hard on box!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Z:PLK 12/2020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K:Em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"Em"EFGAB2  eB |BAGB "D"AGFD |"Em"EFGAB2  ef |gfed "D"fa a2  |!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"Em"EFGAB2  eB |BAGB "D"AGFD |"C"EFGA "Bm"B2  ef |1"D"gfed "Em"e2  e2 :|]2"D"gfed "Em"e2  ef  |]!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"Em"gfeg fegf |egfe "D"a2   (3afa |"Em"gfeg fegf |egfd "Bm"B2   (3BdB |!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"Em"gfeg fegf |egfe "D"a2   (3afa |"C"bagb "Bm"agfd|1"D"fgfd "Em"e2  ef:|]2"D"fgfd "Em"e4</w:t>
        <w:tab/>
        <w:t xml:space="preserve">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