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T:Winter Moon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C:Vivian T Williams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M:3/4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N:This is the title tune on her CD, Winter Moon 336 made in 1991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Z:abc's Mimi Boothby, ed PLK 4 bars/line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"A"a6a2|"G"=g3fe2|"D"f3ed2|"A"c4e2|!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a6a2|"G"=g3fd2|"C"(e4e)f|"E7"e2f2g2|!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"A"a6a2|"G"=g3fe2|"D"f3ed2|"A"c3 B A=G|!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"D"F3ED2|"E7"G3 FE2|"A"(A6|A6)|]!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"G"B3 A=GF|"A"E4F2|"G"=G3F ED|"A"C4E2|!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"Em"=G3 FED|"C"=G3F ED|"A"(C4C)D|E3F=GA|!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"G"B3 A=GF|"A"E4F2|"G"=G3F ED|"A"C4E2|!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"Em"=G3 FED|"C"=G3F ED|"A"ED (C4|C6)|]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